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40D0" w:rsidRDefault="00860412" w:rsidP="00F640D0">
      <w:pPr>
        <w:spacing w:line="360" w:lineRule="auto"/>
        <w:jc w:val="center"/>
        <w:rPr>
          <w:rFonts w:ascii="方正小标宋简体" w:eastAsia="方正小标宋简体" w:hAnsi="黑体" w:cs="Calibri" w:hint="eastAsia"/>
          <w:b/>
          <w:sz w:val="44"/>
          <w:szCs w:val="44"/>
        </w:rPr>
      </w:pPr>
      <w:r w:rsidRPr="00F640D0">
        <w:rPr>
          <w:rFonts w:ascii="方正小标宋简体" w:eastAsia="方正小标宋简体" w:hAnsi="黑体" w:cs="Calibri" w:hint="eastAsia"/>
          <w:b/>
          <w:sz w:val="44"/>
          <w:szCs w:val="44"/>
        </w:rPr>
        <w:t>环境数据服务与智慧环境技术创新论坛</w:t>
      </w:r>
    </w:p>
    <w:p w:rsidR="00EB6805" w:rsidRPr="00CA5E5D" w:rsidRDefault="00860412" w:rsidP="00CA5E5D">
      <w:pPr>
        <w:spacing w:line="360" w:lineRule="auto"/>
        <w:jc w:val="center"/>
        <w:rPr>
          <w:rFonts w:ascii="方正小标宋简体" w:eastAsia="方正小标宋简体" w:hAnsi="黑体" w:cs="Calibri"/>
          <w:b/>
          <w:sz w:val="44"/>
          <w:szCs w:val="44"/>
        </w:rPr>
      </w:pPr>
      <w:r w:rsidRPr="00F640D0">
        <w:rPr>
          <w:rFonts w:ascii="方正小标宋简体" w:eastAsia="方正小标宋简体" w:hAnsi="黑体" w:cs="Calibri" w:hint="eastAsia"/>
          <w:b/>
          <w:sz w:val="44"/>
          <w:szCs w:val="44"/>
        </w:rPr>
        <w:t>在京召开</w:t>
      </w:r>
      <w:bookmarkStart w:id="0" w:name="_GoBack"/>
      <w:bookmarkEnd w:id="0"/>
    </w:p>
    <w:p w:rsidR="00EB6805" w:rsidRPr="00F640D0" w:rsidRDefault="00864D5A" w:rsidP="00F640D0">
      <w:pPr>
        <w:spacing w:line="360" w:lineRule="auto"/>
        <w:ind w:firstLineChars="200" w:firstLine="640"/>
        <w:jc w:val="left"/>
        <w:rPr>
          <w:rFonts w:ascii="仿宋" w:eastAsia="仿宋" w:hAnsi="仿宋" w:cs="Calibri"/>
          <w:sz w:val="32"/>
          <w:szCs w:val="32"/>
        </w:rPr>
      </w:pPr>
      <w:r w:rsidRPr="00F640D0">
        <w:rPr>
          <w:rFonts w:ascii="仿宋" w:eastAsia="仿宋" w:hAnsi="仿宋" w:cs="Calibri"/>
          <w:sz w:val="32"/>
          <w:szCs w:val="32"/>
        </w:rPr>
        <w:t>10月14日，</w:t>
      </w:r>
      <w:r w:rsidR="00A558B3" w:rsidRPr="00F640D0">
        <w:rPr>
          <w:rFonts w:ascii="仿宋" w:eastAsia="仿宋" w:hAnsi="仿宋" w:cs="Calibri"/>
          <w:sz w:val="32"/>
          <w:szCs w:val="32"/>
        </w:rPr>
        <w:t>由</w:t>
      </w:r>
      <w:proofErr w:type="gramStart"/>
      <w:r w:rsidR="00A558B3" w:rsidRPr="00F640D0">
        <w:rPr>
          <w:rFonts w:ascii="仿宋" w:eastAsia="仿宋" w:hAnsi="仿宋" w:cs="Calibri"/>
          <w:sz w:val="32"/>
          <w:szCs w:val="32"/>
        </w:rPr>
        <w:t>博天环境</w:t>
      </w:r>
      <w:proofErr w:type="gramEnd"/>
      <w:r w:rsidR="00A558B3" w:rsidRPr="00F640D0">
        <w:rPr>
          <w:rFonts w:ascii="仿宋" w:eastAsia="仿宋" w:hAnsi="仿宋" w:cs="Calibri"/>
          <w:sz w:val="32"/>
          <w:szCs w:val="32"/>
        </w:rPr>
        <w:t>集团、中国环境科学学会环境信息化分会联合主办</w:t>
      </w:r>
      <w:r w:rsidR="00A558B3" w:rsidRPr="00F640D0">
        <w:rPr>
          <w:rFonts w:ascii="仿宋" w:eastAsia="仿宋" w:hAnsi="仿宋" w:cs="Calibri" w:hint="eastAsia"/>
          <w:sz w:val="32"/>
          <w:szCs w:val="32"/>
        </w:rPr>
        <w:t>的</w:t>
      </w:r>
      <w:r w:rsidRPr="00F640D0">
        <w:rPr>
          <w:rFonts w:ascii="仿宋" w:eastAsia="仿宋" w:hAnsi="仿宋" w:cs="Calibri"/>
          <w:sz w:val="32"/>
          <w:szCs w:val="32"/>
        </w:rPr>
        <w:t>环境数据服务与智慧环境技术创新论坛在北京举行</w:t>
      </w:r>
      <w:r w:rsidR="00860412" w:rsidRPr="00F640D0">
        <w:rPr>
          <w:rFonts w:ascii="仿宋" w:eastAsia="仿宋" w:hAnsi="仿宋" w:cs="Calibri" w:hint="eastAsia"/>
          <w:sz w:val="32"/>
          <w:szCs w:val="32"/>
        </w:rPr>
        <w:t>，程春明主任出席会议</w:t>
      </w:r>
      <w:r w:rsidR="008D0E99" w:rsidRPr="00F640D0">
        <w:rPr>
          <w:rFonts w:ascii="仿宋" w:eastAsia="仿宋" w:hAnsi="仿宋" w:cs="Calibri" w:hint="eastAsia"/>
          <w:sz w:val="32"/>
          <w:szCs w:val="32"/>
        </w:rPr>
        <w:t>并做主题发言</w:t>
      </w:r>
      <w:r w:rsidRPr="00F640D0">
        <w:rPr>
          <w:rFonts w:ascii="仿宋" w:eastAsia="仿宋" w:hAnsi="仿宋" w:cs="Calibri"/>
          <w:sz w:val="32"/>
          <w:szCs w:val="32"/>
        </w:rPr>
        <w:t>。来自国家管理机构、行业协会、高校和研究机构的专家代表出席活动</w:t>
      </w:r>
      <w:r w:rsidR="00DE12CB" w:rsidRPr="00F640D0">
        <w:rPr>
          <w:rFonts w:ascii="仿宋" w:eastAsia="仿宋" w:hAnsi="仿宋" w:cs="Calibri" w:hint="eastAsia"/>
          <w:sz w:val="32"/>
          <w:szCs w:val="32"/>
        </w:rPr>
        <w:t>，</w:t>
      </w:r>
      <w:r w:rsidRPr="00F640D0">
        <w:rPr>
          <w:rFonts w:ascii="仿宋" w:eastAsia="仿宋" w:hAnsi="仿宋" w:cs="Calibri"/>
          <w:sz w:val="32"/>
          <w:szCs w:val="32"/>
        </w:rPr>
        <w:t>深度解读最新环保政策，解析利用人工智能进行环境管理的方法和智慧环境平台的搭建及应用，分析如何挖掘环境数据创造新的社会价值。</w:t>
      </w:r>
    </w:p>
    <w:p w:rsidR="000C5F83" w:rsidRPr="00F640D0" w:rsidRDefault="000C5F83" w:rsidP="000C5F83">
      <w:pPr>
        <w:spacing w:line="360" w:lineRule="auto"/>
        <w:jc w:val="center"/>
        <w:rPr>
          <w:rFonts w:ascii="仿宋" w:eastAsia="仿宋" w:hAnsi="仿宋" w:cs="Calibri"/>
          <w:sz w:val="32"/>
          <w:szCs w:val="32"/>
        </w:rPr>
      </w:pPr>
      <w:r w:rsidRPr="00F640D0">
        <w:rPr>
          <w:rFonts w:ascii="仿宋" w:eastAsia="仿宋" w:hAnsi="仿宋" w:cs="Calibri"/>
          <w:noProof/>
          <w:sz w:val="32"/>
          <w:szCs w:val="32"/>
        </w:rPr>
        <w:drawing>
          <wp:inline distT="0" distB="0" distL="0" distR="0" wp14:anchorId="605C5184" wp14:editId="50B017C8">
            <wp:extent cx="3780000" cy="2520000"/>
            <wp:effectExtent l="0" t="0" r="0" b="0"/>
            <wp:docPr id="1" name="图片 1" descr="E:\2017学会工作\博天论坛\全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7学会工作\博天论坛\全景.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rsidR="000C5F83" w:rsidRPr="00F640D0" w:rsidRDefault="00B40341" w:rsidP="00F640D0">
      <w:pPr>
        <w:spacing w:line="360" w:lineRule="auto"/>
        <w:ind w:firstLineChars="200" w:firstLine="640"/>
        <w:rPr>
          <w:rFonts w:ascii="仿宋" w:eastAsia="仿宋" w:hAnsi="仿宋" w:cs="Calibri"/>
          <w:sz w:val="32"/>
          <w:szCs w:val="32"/>
        </w:rPr>
      </w:pPr>
      <w:r w:rsidRPr="00F640D0">
        <w:rPr>
          <w:rFonts w:ascii="仿宋" w:eastAsia="仿宋" w:hAnsi="仿宋" w:cs="Calibri"/>
          <w:sz w:val="32"/>
          <w:szCs w:val="32"/>
        </w:rPr>
        <w:t>程</w:t>
      </w:r>
      <w:r w:rsidRPr="00F640D0">
        <w:rPr>
          <w:rFonts w:ascii="仿宋" w:eastAsia="仿宋" w:hAnsi="仿宋" w:cs="Calibri" w:hint="eastAsia"/>
          <w:sz w:val="32"/>
          <w:szCs w:val="32"/>
        </w:rPr>
        <w:t>主任在</w:t>
      </w:r>
      <w:r w:rsidR="00864D5A" w:rsidRPr="00F640D0">
        <w:rPr>
          <w:rFonts w:ascii="仿宋" w:eastAsia="仿宋" w:hAnsi="仿宋" w:cs="Calibri"/>
          <w:sz w:val="32"/>
          <w:szCs w:val="32"/>
        </w:rPr>
        <w:t>发言中指出</w:t>
      </w:r>
      <w:r w:rsidR="00864D5A" w:rsidRPr="00F640D0">
        <w:rPr>
          <w:rFonts w:ascii="仿宋" w:eastAsia="仿宋" w:hAnsi="仿宋" w:cs="Calibri" w:hint="eastAsia"/>
          <w:sz w:val="32"/>
          <w:szCs w:val="32"/>
        </w:rPr>
        <w:t>，在国家的战略指引下，新一代信息技术的突破进展为环保信息化建设注入了新的活力，互联网+政务成为环境保护工作新常态，</w:t>
      </w:r>
      <w:r w:rsidR="0032324D" w:rsidRPr="00F640D0">
        <w:rPr>
          <w:rFonts w:ascii="仿宋" w:eastAsia="仿宋" w:hAnsi="仿宋" w:cs="Calibri" w:hint="eastAsia"/>
          <w:sz w:val="32"/>
          <w:szCs w:val="32"/>
        </w:rPr>
        <w:t>通过大数据采集与建设、政府数据开放、多模型和算法融合集成等推进生态环境大数据建设</w:t>
      </w:r>
      <w:r w:rsidR="00864D5A" w:rsidRPr="00F640D0">
        <w:rPr>
          <w:rFonts w:ascii="仿宋" w:eastAsia="仿宋" w:hAnsi="仿宋" w:cs="Calibri" w:hint="eastAsia"/>
          <w:sz w:val="32"/>
          <w:szCs w:val="32"/>
        </w:rPr>
        <w:t>，达成统一制定环境信息化标准规范体系</w:t>
      </w:r>
      <w:r w:rsidR="0032324D" w:rsidRPr="00F640D0">
        <w:rPr>
          <w:rFonts w:ascii="仿宋" w:eastAsia="仿宋" w:hAnsi="仿宋" w:cs="Calibri" w:hint="eastAsia"/>
          <w:sz w:val="32"/>
          <w:szCs w:val="32"/>
        </w:rPr>
        <w:t>、业务系统整合协同联动、</w:t>
      </w:r>
      <w:r w:rsidR="00864D5A" w:rsidRPr="00F640D0">
        <w:rPr>
          <w:rFonts w:ascii="仿宋" w:eastAsia="仿宋" w:hAnsi="仿宋" w:cs="Calibri" w:hint="eastAsia"/>
          <w:sz w:val="32"/>
          <w:szCs w:val="32"/>
        </w:rPr>
        <w:t>一体化运维</w:t>
      </w:r>
      <w:r w:rsidR="0032324D" w:rsidRPr="00F640D0">
        <w:rPr>
          <w:rFonts w:ascii="仿宋" w:eastAsia="仿宋" w:hAnsi="仿宋" w:cs="Calibri" w:hint="eastAsia"/>
          <w:sz w:val="32"/>
          <w:szCs w:val="32"/>
        </w:rPr>
        <w:t>体系</w:t>
      </w:r>
      <w:r w:rsidR="00864D5A" w:rsidRPr="00F640D0">
        <w:rPr>
          <w:rFonts w:ascii="仿宋" w:eastAsia="仿宋" w:hAnsi="仿宋" w:cs="Calibri" w:hint="eastAsia"/>
          <w:sz w:val="32"/>
          <w:szCs w:val="32"/>
        </w:rPr>
        <w:t>的愿景。</w:t>
      </w:r>
    </w:p>
    <w:p w:rsidR="000C5F83" w:rsidRPr="00F640D0" w:rsidRDefault="000C5F83" w:rsidP="000C5F83">
      <w:pPr>
        <w:spacing w:line="360" w:lineRule="auto"/>
        <w:jc w:val="center"/>
        <w:rPr>
          <w:rFonts w:ascii="仿宋" w:eastAsia="仿宋" w:hAnsi="仿宋" w:cs="Calibri"/>
          <w:sz w:val="32"/>
          <w:szCs w:val="32"/>
        </w:rPr>
      </w:pPr>
      <w:r w:rsidRPr="00F640D0">
        <w:rPr>
          <w:rFonts w:ascii="仿宋" w:eastAsia="仿宋" w:hAnsi="仿宋" w:cs="Calibri"/>
          <w:noProof/>
          <w:sz w:val="32"/>
          <w:szCs w:val="32"/>
        </w:rPr>
        <w:lastRenderedPageBreak/>
        <w:drawing>
          <wp:inline distT="0" distB="0" distL="0" distR="0" wp14:anchorId="0E8D43E7" wp14:editId="5C72AC24">
            <wp:extent cx="3780000" cy="2520000"/>
            <wp:effectExtent l="0" t="0" r="0" b="0"/>
            <wp:docPr id="2" name="图片 2" descr="E:\2017学会工作\博天论坛\程主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7学会工作\博天论坛\程主任.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p w:rsidR="00DE12CB" w:rsidRPr="00F640D0" w:rsidRDefault="00284FDE" w:rsidP="00F640D0">
      <w:pPr>
        <w:spacing w:line="360" w:lineRule="auto"/>
        <w:ind w:firstLineChars="200" w:firstLine="640"/>
        <w:jc w:val="left"/>
        <w:rPr>
          <w:rFonts w:ascii="仿宋" w:eastAsia="仿宋" w:hAnsi="仿宋" w:cs="Calibri"/>
          <w:sz w:val="32"/>
          <w:szCs w:val="32"/>
        </w:rPr>
      </w:pPr>
      <w:r w:rsidRPr="00F640D0">
        <w:rPr>
          <w:rFonts w:ascii="仿宋" w:eastAsia="仿宋" w:hAnsi="仿宋" w:cs="Calibri" w:hint="eastAsia"/>
          <w:sz w:val="32"/>
          <w:szCs w:val="32"/>
        </w:rPr>
        <w:t>清华大学环境学院常</w:t>
      </w:r>
      <w:proofErr w:type="gramStart"/>
      <w:r w:rsidRPr="00F640D0">
        <w:rPr>
          <w:rFonts w:ascii="仿宋" w:eastAsia="仿宋" w:hAnsi="仿宋" w:cs="Calibri" w:hint="eastAsia"/>
          <w:sz w:val="32"/>
          <w:szCs w:val="32"/>
        </w:rPr>
        <w:t>杪</w:t>
      </w:r>
      <w:proofErr w:type="gramEnd"/>
      <w:r w:rsidRPr="00F640D0">
        <w:rPr>
          <w:rFonts w:ascii="仿宋" w:eastAsia="仿宋" w:hAnsi="仿宋" w:cs="Calibri" w:hint="eastAsia"/>
          <w:sz w:val="32"/>
          <w:szCs w:val="32"/>
        </w:rPr>
        <w:t>教授就环境大数据顶层设计与地方实践开展主题分享，她指出环境大数据急需顶层设计，并需要在顶层设计指导下进行规划设计。</w:t>
      </w:r>
      <w:r w:rsidR="00B40341" w:rsidRPr="00F640D0">
        <w:rPr>
          <w:rFonts w:ascii="仿宋" w:eastAsia="仿宋" w:hAnsi="仿宋" w:cs="Calibri" w:hint="eastAsia"/>
          <w:sz w:val="32"/>
          <w:szCs w:val="32"/>
        </w:rPr>
        <w:t>中心黄明祥博士介绍“十三五”时间环境信息化发展规划编制思路、总体框架和主要建设任务。来自中国环境监测总站、环保部环境规划院、北京市环境保护监测中心的专家分别围绕国家网地表水环境质量监测概况、环境大数据在污染源执法监管中的应用探讨、北京市第三方环境监测机构发展现状及监管模式介绍等内容进行分享。</w:t>
      </w:r>
    </w:p>
    <w:p w:rsidR="000C5F83" w:rsidRPr="00F640D0" w:rsidRDefault="000374CF" w:rsidP="00F640D0">
      <w:pPr>
        <w:spacing w:line="360" w:lineRule="auto"/>
        <w:ind w:firstLineChars="200" w:firstLine="640"/>
        <w:jc w:val="left"/>
        <w:rPr>
          <w:rFonts w:ascii="仿宋" w:eastAsia="仿宋" w:hAnsi="仿宋" w:cs="Calibri"/>
          <w:sz w:val="32"/>
          <w:szCs w:val="32"/>
        </w:rPr>
      </w:pPr>
      <w:proofErr w:type="gramStart"/>
      <w:r w:rsidRPr="00F640D0">
        <w:rPr>
          <w:rFonts w:ascii="仿宋" w:eastAsia="仿宋" w:hAnsi="仿宋" w:cs="Calibri" w:hint="eastAsia"/>
          <w:sz w:val="32"/>
          <w:szCs w:val="32"/>
        </w:rPr>
        <w:t>博天环境</w:t>
      </w:r>
      <w:proofErr w:type="gramEnd"/>
      <w:r w:rsidRPr="00F640D0">
        <w:rPr>
          <w:rFonts w:ascii="仿宋" w:eastAsia="仿宋" w:hAnsi="仿宋" w:cs="Calibri" w:hint="eastAsia"/>
          <w:sz w:val="32"/>
          <w:szCs w:val="32"/>
        </w:rPr>
        <w:t>集团</w:t>
      </w:r>
      <w:r w:rsidR="00B4270D" w:rsidRPr="00F640D0">
        <w:rPr>
          <w:rFonts w:ascii="仿宋" w:eastAsia="仿宋" w:hAnsi="仿宋" w:cs="Calibri" w:hint="eastAsia"/>
          <w:sz w:val="32"/>
          <w:szCs w:val="32"/>
        </w:rPr>
        <w:t>、</w:t>
      </w:r>
      <w:r w:rsidRPr="00F640D0">
        <w:rPr>
          <w:rFonts w:ascii="仿宋" w:eastAsia="仿宋" w:hAnsi="仿宋" w:cs="Calibri" w:hint="eastAsia"/>
          <w:sz w:val="32"/>
          <w:szCs w:val="32"/>
        </w:rPr>
        <w:t>IBM中国研究院</w:t>
      </w:r>
      <w:r w:rsidR="00B4270D" w:rsidRPr="00F640D0">
        <w:rPr>
          <w:rFonts w:ascii="仿宋" w:eastAsia="仿宋" w:hAnsi="仿宋" w:cs="Calibri" w:hint="eastAsia"/>
          <w:sz w:val="32"/>
          <w:szCs w:val="32"/>
        </w:rPr>
        <w:t>、</w:t>
      </w:r>
      <w:r w:rsidRPr="00F640D0">
        <w:rPr>
          <w:rFonts w:ascii="仿宋" w:eastAsia="仿宋" w:hAnsi="仿宋" w:cs="Calibri" w:hint="eastAsia"/>
          <w:sz w:val="32"/>
          <w:szCs w:val="32"/>
        </w:rPr>
        <w:t>阿里云计算有限公司</w:t>
      </w:r>
      <w:r w:rsidR="00B4270D" w:rsidRPr="00F640D0">
        <w:rPr>
          <w:rFonts w:ascii="仿宋" w:eastAsia="仿宋" w:hAnsi="仿宋" w:cs="Calibri" w:hint="eastAsia"/>
          <w:sz w:val="32"/>
          <w:szCs w:val="32"/>
        </w:rPr>
        <w:t>、天际网络有限公司也从企业角度进行了实例分享，表示期待环保工作者之间多多开展交流与合作，共同推进由“</w:t>
      </w:r>
      <w:r w:rsidR="009C484B" w:rsidRPr="00F640D0">
        <w:rPr>
          <w:rFonts w:ascii="仿宋" w:eastAsia="仿宋" w:hAnsi="仿宋" w:cs="Calibri" w:hint="eastAsia"/>
          <w:sz w:val="32"/>
          <w:szCs w:val="32"/>
        </w:rPr>
        <w:t>数字环保</w:t>
      </w:r>
      <w:r w:rsidR="00B4270D" w:rsidRPr="00F640D0">
        <w:rPr>
          <w:rFonts w:ascii="仿宋" w:eastAsia="仿宋" w:hAnsi="仿宋" w:cs="Calibri" w:hint="eastAsia"/>
          <w:sz w:val="32"/>
          <w:szCs w:val="32"/>
        </w:rPr>
        <w:t>”</w:t>
      </w:r>
      <w:r w:rsidR="009C484B" w:rsidRPr="00F640D0">
        <w:rPr>
          <w:rFonts w:ascii="仿宋" w:eastAsia="仿宋" w:hAnsi="仿宋" w:cs="Calibri" w:hint="eastAsia"/>
          <w:sz w:val="32"/>
          <w:szCs w:val="32"/>
        </w:rPr>
        <w:t>向“智慧环保”转变，通过技术进步与模式创新开拓更加辽阔的环保市场，搭建智慧环境，创造社会价值。</w:t>
      </w:r>
    </w:p>
    <w:p w:rsidR="00EB6805" w:rsidRDefault="000C5F83" w:rsidP="00DA391B">
      <w:pPr>
        <w:spacing w:line="360" w:lineRule="auto"/>
        <w:jc w:val="center"/>
        <w:rPr>
          <w:rFonts w:ascii="宋体" w:hAnsi="宋体" w:cs="Calibri"/>
          <w:sz w:val="24"/>
          <w:szCs w:val="24"/>
        </w:rPr>
      </w:pPr>
      <w:r>
        <w:rPr>
          <w:rFonts w:ascii="宋体" w:hAnsi="宋体" w:cs="Calibri"/>
          <w:noProof/>
          <w:sz w:val="24"/>
          <w:szCs w:val="24"/>
        </w:rPr>
        <w:lastRenderedPageBreak/>
        <w:drawing>
          <wp:inline distT="0" distB="0" distL="0" distR="0" wp14:anchorId="6737AD6B" wp14:editId="5E04E106">
            <wp:extent cx="3780000" cy="2520000"/>
            <wp:effectExtent l="0" t="0" r="0" b="0"/>
            <wp:docPr id="3" name="图片 3" descr="E:\2017学会工作\博天论坛\合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7学会工作\博天论坛\合照.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80000" cy="2520000"/>
                    </a:xfrm>
                    <a:prstGeom prst="rect">
                      <a:avLst/>
                    </a:prstGeom>
                    <a:noFill/>
                    <a:ln>
                      <a:noFill/>
                    </a:ln>
                  </pic:spPr>
                </pic:pic>
              </a:graphicData>
            </a:graphic>
          </wp:inline>
        </w:drawing>
      </w:r>
    </w:p>
    <w:sectPr w:rsidR="00EB680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6ABB" w:rsidRDefault="00866ABB" w:rsidP="0032324D">
      <w:r>
        <w:separator/>
      </w:r>
    </w:p>
  </w:endnote>
  <w:endnote w:type="continuationSeparator" w:id="0">
    <w:p w:rsidR="00866ABB" w:rsidRDefault="00866ABB" w:rsidP="003232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6ABB" w:rsidRDefault="00866ABB" w:rsidP="0032324D">
      <w:r>
        <w:separator/>
      </w:r>
    </w:p>
  </w:footnote>
  <w:footnote w:type="continuationSeparator" w:id="0">
    <w:p w:rsidR="00866ABB" w:rsidRDefault="00866ABB" w:rsidP="003232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F386DC0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29752945"/>
    <w:multiLevelType w:val="hybridMultilevel"/>
    <w:tmpl w:val="A5F6440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805"/>
    <w:rsid w:val="000374CF"/>
    <w:rsid w:val="000C5F83"/>
    <w:rsid w:val="00284FDE"/>
    <w:rsid w:val="00286948"/>
    <w:rsid w:val="0032324D"/>
    <w:rsid w:val="007A403B"/>
    <w:rsid w:val="00860412"/>
    <w:rsid w:val="00864D5A"/>
    <w:rsid w:val="00866ABB"/>
    <w:rsid w:val="008D0E99"/>
    <w:rsid w:val="009C484B"/>
    <w:rsid w:val="009E0BDE"/>
    <w:rsid w:val="00A558B3"/>
    <w:rsid w:val="00B40341"/>
    <w:rsid w:val="00B4270D"/>
    <w:rsid w:val="00C93091"/>
    <w:rsid w:val="00CA5E5D"/>
    <w:rsid w:val="00DA391B"/>
    <w:rsid w:val="00DE12CB"/>
    <w:rsid w:val="00E40861"/>
    <w:rsid w:val="00EB6805"/>
    <w:rsid w:val="00F640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宋体"/>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Pr>
      <w:sz w:val="18"/>
      <w:szCs w:val="18"/>
    </w:rPr>
  </w:style>
  <w:style w:type="paragraph" w:styleId="a4">
    <w:name w:val="footer"/>
    <w:basedOn w:val="a"/>
    <w:link w:val="Char0"/>
    <w:uiPriority w:val="99"/>
    <w:pPr>
      <w:tabs>
        <w:tab w:val="center" w:pos="4153"/>
        <w:tab w:val="right" w:pos="8306"/>
      </w:tabs>
      <w:snapToGrid w:val="0"/>
      <w:jc w:val="left"/>
    </w:pPr>
    <w:rPr>
      <w:sz w:val="18"/>
      <w:szCs w:val="18"/>
    </w:rPr>
  </w:style>
  <w:style w:type="character" w:customStyle="1" w:styleId="Char0">
    <w:name w:val="页脚 Char"/>
    <w:basedOn w:val="a0"/>
    <w:link w:val="a4"/>
    <w:uiPriority w:val="99"/>
    <w:rPr>
      <w:sz w:val="18"/>
      <w:szCs w:val="18"/>
    </w:rPr>
  </w:style>
  <w:style w:type="paragraph" w:styleId="a5">
    <w:name w:val="Normal (Web)"/>
    <w:basedOn w:val="a"/>
    <w:uiPriority w:val="99"/>
    <w:rPr>
      <w:rFonts w:ascii="Times New Roman" w:hAnsi="Times New Roman" w:cs="Times New Roman"/>
      <w:sz w:val="24"/>
      <w:szCs w:val="24"/>
    </w:rPr>
  </w:style>
  <w:style w:type="paragraph" w:styleId="a6">
    <w:name w:val="List Paragraph"/>
    <w:basedOn w:val="a"/>
    <w:uiPriority w:val="34"/>
    <w:qFormat/>
    <w:pPr>
      <w:ind w:firstLineChars="200" w:firstLine="420"/>
    </w:pPr>
  </w:style>
  <w:style w:type="paragraph" w:styleId="a7">
    <w:name w:val="Balloon Text"/>
    <w:basedOn w:val="a"/>
    <w:link w:val="Char1"/>
    <w:uiPriority w:val="99"/>
    <w:rPr>
      <w:sz w:val="18"/>
      <w:szCs w:val="18"/>
    </w:rPr>
  </w:style>
  <w:style w:type="character" w:customStyle="1" w:styleId="Char1">
    <w:name w:val="批注框文本 Char"/>
    <w:basedOn w:val="a0"/>
    <w:link w:val="a7"/>
    <w:uiPriority w:val="99"/>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宋体"/>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Pr>
      <w:sz w:val="18"/>
      <w:szCs w:val="18"/>
    </w:rPr>
  </w:style>
  <w:style w:type="paragraph" w:styleId="a4">
    <w:name w:val="footer"/>
    <w:basedOn w:val="a"/>
    <w:link w:val="Char0"/>
    <w:uiPriority w:val="99"/>
    <w:pPr>
      <w:tabs>
        <w:tab w:val="center" w:pos="4153"/>
        <w:tab w:val="right" w:pos="8306"/>
      </w:tabs>
      <w:snapToGrid w:val="0"/>
      <w:jc w:val="left"/>
    </w:pPr>
    <w:rPr>
      <w:sz w:val="18"/>
      <w:szCs w:val="18"/>
    </w:rPr>
  </w:style>
  <w:style w:type="character" w:customStyle="1" w:styleId="Char0">
    <w:name w:val="页脚 Char"/>
    <w:basedOn w:val="a0"/>
    <w:link w:val="a4"/>
    <w:uiPriority w:val="99"/>
    <w:rPr>
      <w:sz w:val="18"/>
      <w:szCs w:val="18"/>
    </w:rPr>
  </w:style>
  <w:style w:type="paragraph" w:styleId="a5">
    <w:name w:val="Normal (Web)"/>
    <w:basedOn w:val="a"/>
    <w:uiPriority w:val="99"/>
    <w:rPr>
      <w:rFonts w:ascii="Times New Roman" w:hAnsi="Times New Roman" w:cs="Times New Roman"/>
      <w:sz w:val="24"/>
      <w:szCs w:val="24"/>
    </w:rPr>
  </w:style>
  <w:style w:type="paragraph" w:styleId="a6">
    <w:name w:val="List Paragraph"/>
    <w:basedOn w:val="a"/>
    <w:uiPriority w:val="34"/>
    <w:qFormat/>
    <w:pPr>
      <w:ind w:firstLineChars="200" w:firstLine="420"/>
    </w:pPr>
  </w:style>
  <w:style w:type="paragraph" w:styleId="a7">
    <w:name w:val="Balloon Text"/>
    <w:basedOn w:val="a"/>
    <w:link w:val="Char1"/>
    <w:uiPriority w:val="99"/>
    <w:rPr>
      <w:sz w:val="18"/>
      <w:szCs w:val="18"/>
    </w:rPr>
  </w:style>
  <w:style w:type="character" w:customStyle="1" w:styleId="Char1">
    <w:name w:val="批注框文本 Char"/>
    <w:basedOn w:val="a0"/>
    <w:link w:val="a7"/>
    <w:uiPriority w:val="9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88</TotalTime>
  <Pages>3</Pages>
  <Words>102</Words>
  <Characters>584</Characters>
  <Application>Microsoft Office Word</Application>
  <DocSecurity>0</DocSecurity>
  <Lines>4</Lines>
  <Paragraphs>1</Paragraphs>
  <ScaleCrop>false</ScaleCrop>
  <Company>Microsoft</Company>
  <LinksUpToDate>false</LinksUpToDate>
  <CharactersWithSpaces>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魏丽萍</cp:lastModifiedBy>
  <cp:revision>10</cp:revision>
  <dcterms:created xsi:type="dcterms:W3CDTF">2017-10-15T04:11:00Z</dcterms:created>
  <dcterms:modified xsi:type="dcterms:W3CDTF">2017-10-16T02:42:00Z</dcterms:modified>
</cp:coreProperties>
</file>